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Default="006A52FD" w:rsidP="008C485D">
      <w:pPr>
        <w:rPr>
          <w:b/>
          <w:color w:val="000000" w:themeColor="text1"/>
          <w:sz w:val="20"/>
        </w:rPr>
      </w:pPr>
    </w:p>
    <w:p w14:paraId="275B8699" w14:textId="77777777" w:rsidR="007842B1" w:rsidRDefault="007842B1" w:rsidP="008C485D">
      <w:pPr>
        <w:rPr>
          <w:b/>
          <w:color w:val="000000" w:themeColor="text1"/>
          <w:sz w:val="20"/>
        </w:rPr>
      </w:pPr>
    </w:p>
    <w:p w14:paraId="4000F939" w14:textId="77777777" w:rsidR="00862AAE" w:rsidRDefault="00862AAE" w:rsidP="008C485D">
      <w:pPr>
        <w:rPr>
          <w:b/>
          <w:color w:val="000000" w:themeColor="text1"/>
          <w:sz w:val="20"/>
        </w:rPr>
      </w:pPr>
    </w:p>
    <w:p w14:paraId="6D1DE063" w14:textId="77777777" w:rsidR="00EE1739" w:rsidRDefault="00EE1739" w:rsidP="008C485D">
      <w:pPr>
        <w:rPr>
          <w:b/>
          <w:color w:val="000000" w:themeColor="text1"/>
          <w:sz w:val="20"/>
        </w:rPr>
      </w:pPr>
    </w:p>
    <w:p w14:paraId="2E363A37" w14:textId="77777777" w:rsidR="00EE1739" w:rsidRPr="00406489" w:rsidRDefault="00EE1739" w:rsidP="008C485D">
      <w:pPr>
        <w:rPr>
          <w:b/>
          <w:color w:val="000000" w:themeColor="text1"/>
          <w:sz w:val="20"/>
        </w:rPr>
      </w:pPr>
    </w:p>
    <w:p w14:paraId="57DB8AC6" w14:textId="097480B1" w:rsidR="008C485D" w:rsidRDefault="008C485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>Membres </w:t>
      </w:r>
      <w:r w:rsidR="006A52FD"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du GG(s) </w: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au </w:t>
      </w:r>
      <w:r w:rsidR="00DE4B4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17 </w:t>
      </w:r>
      <w:r w:rsidR="00EE1739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Janvier 2023 </w:t>
      </w:r>
      <w:r w:rsidR="00EC51E7"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</w:t>
      </w:r>
      <w:r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:</w:t>
      </w:r>
    </w:p>
    <w:p w14:paraId="192EFBB8" w14:textId="77777777" w:rsidR="005356CD" w:rsidRPr="00707E8E" w:rsidRDefault="005356C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</w:p>
    <w:p w14:paraId="06EBD7B5" w14:textId="77777777" w:rsidR="00D92C04" w:rsidRPr="00707E8E" w:rsidRDefault="00D92C04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</w:rPr>
      </w:pPr>
    </w:p>
    <w:p w14:paraId="58E5922C" w14:textId="5329530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Groupe Geste(s), association des théâtres, école</w:t>
      </w:r>
      <w:r w:rsidR="00707E8E">
        <w:rPr>
          <w:rFonts w:asciiTheme="minorHAnsi" w:eastAsia="Times New Roman" w:hAnsiTheme="minorHAnsi"/>
          <w:color w:val="050505"/>
          <w:sz w:val="16"/>
          <w:szCs w:val="16"/>
        </w:rPr>
        <w:t>s</w:t>
      </w: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, centre ressource et festival suivants : </w:t>
      </w:r>
    </w:p>
    <w:p w14:paraId="7A258543" w14:textId="77777777" w:rsidR="00D92C04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0065E17E" w14:textId="77777777" w:rsidR="00862AAE" w:rsidRDefault="00862AAE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7D476F6C" w14:textId="77777777" w:rsidR="007842B1" w:rsidRPr="00707E8E" w:rsidRDefault="007842B1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0C764F08" w14:textId="77777777" w:rsidR="00D92C04" w:rsidRPr="00707E8E" w:rsidRDefault="00D92C04" w:rsidP="00D92C04">
      <w:pPr>
        <w:rPr>
          <w:rStyle w:val="Lienhypertexte"/>
          <w:rFonts w:asciiTheme="minorHAnsi" w:eastAsia="Times New Roman" w:hAnsiTheme="minorHAnsi"/>
          <w:sz w:val="16"/>
          <w:szCs w:val="16"/>
          <w:u w:val="none"/>
        </w:rPr>
      </w:pP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 xml:space="preserve">Les Bords de Scène, </w:t>
      </w:r>
      <w:r w:rsidRPr="00707E8E">
        <w:rPr>
          <w:rFonts w:asciiTheme="minorHAnsi" w:eastAsia="Times New Roman" w:hAnsiTheme="minorHAnsi"/>
          <w:color w:val="222222"/>
          <w:sz w:val="16"/>
          <w:szCs w:val="16"/>
          <w:shd w:val="clear" w:color="auto" w:fill="FFFFFF"/>
        </w:rPr>
        <w:t>Athis-Mons, Juvisy-sur-Orge, Morangis, Paray-Vieille-Poste, Ablon-sur-Seine</w:t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, dirigés par Valérie Contet</w:t>
      </w:r>
    </w:p>
    <w:p w14:paraId="6A56E3A5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t>VCONTET@lesbds.fr</w:t>
      </w:r>
    </w:p>
    <w:p w14:paraId="7D68D16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31C2AAC4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Théâtre Victor Hugo de Bagneux, dirigé par Marie-Lise Fayet (Vice-Présidente)</w:t>
      </w:r>
    </w:p>
    <w:p w14:paraId="4F7C9CD2" w14:textId="77777777" w:rsidR="00D92C04" w:rsidRPr="00707E8E" w:rsidRDefault="007B0E4F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hyperlink r:id="rId7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mlf.tvh@gmail.com</w:t>
        </w:r>
      </w:hyperlink>
    </w:p>
    <w:p w14:paraId="23495633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141DF84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Samovar, Bagnolet, dirigé par Franck Dinet</w:t>
      </w:r>
    </w:p>
    <w:p w14:paraId="5931BB17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fldChar w:fldCharType="begin"/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instrText xml:space="preserve"> HYPERLINK "mailto:direction@lesamovar.net</w:instrText>
      </w:r>
    </w:p>
    <w:p w14:paraId="63E3586A" w14:textId="77777777" w:rsidR="00D92C04" w:rsidRPr="00707E8E" w:rsidRDefault="00D92C04" w:rsidP="00D92C04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instrText xml:space="preserve">" </w:instrTex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fldChar w:fldCharType="separate"/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direction@lesamovar.net</w:t>
      </w:r>
    </w:p>
    <w:p w14:paraId="5768E121" w14:textId="5579C16B" w:rsidR="00D92C04" w:rsidRPr="00DE4B4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fldChar w:fldCharType="end"/>
      </w:r>
      <w:bookmarkStart w:id="0" w:name="_GoBack"/>
      <w:bookmarkEnd w:id="0"/>
    </w:p>
    <w:p w14:paraId="57BD798E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 Châtillon, dirigé par Christian Lalos (Vice-Président)</w:t>
      </w:r>
    </w:p>
    <w:p w14:paraId="2667C848" w14:textId="01C0B665" w:rsidR="00CB65B9" w:rsidRPr="00CB65B9" w:rsidRDefault="00CB65B9" w:rsidP="00D92C04">
      <w:pPr>
        <w:rPr>
          <w:rFonts w:asciiTheme="minorHAnsi" w:eastAsia="Times" w:hAnsiTheme="minorHAnsi"/>
          <w:sz w:val="16"/>
          <w:szCs w:val="16"/>
        </w:rPr>
      </w:pPr>
      <w:r w:rsidRPr="00CB65B9">
        <w:rPr>
          <w:rFonts w:asciiTheme="minorHAnsi" w:hAnsiTheme="minorHAnsi"/>
          <w:sz w:val="16"/>
          <w:szCs w:val="16"/>
        </w:rPr>
        <w:t>et</w:t>
      </w:r>
    </w:p>
    <w:p w14:paraId="07C61A1C" w14:textId="3D45699E" w:rsidR="00CB65B9" w:rsidRDefault="00D92C04" w:rsidP="00AE2DDA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Théâtre Jean Arp, Clamart, dirigé par </w:t>
      </w:r>
      <w:r w:rsid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Christian Lalos</w:t>
      </w:r>
      <w:r w:rsidR="00CB65B9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r w:rsidR="00CB65B9"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(Vice-Président)</w:t>
      </w:r>
    </w:p>
    <w:p w14:paraId="0EB409D4" w14:textId="57739C84" w:rsidR="00AE2DDA" w:rsidRPr="00CB65B9" w:rsidRDefault="00CB65B9" w:rsidP="00AE2DDA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fr-FR"/>
        </w:rPr>
      </w:pPr>
      <w:r>
        <w:rPr>
          <w:rFonts w:asciiTheme="minorHAnsi" w:eastAsia="Times New Roman" w:hAnsiTheme="minorHAnsi" w:cs="Arial"/>
          <w:spacing w:val="3"/>
          <w:sz w:val="16"/>
          <w:szCs w:val="16"/>
        </w:rPr>
        <w:t>Christian.lalos</w:t>
      </w:r>
      <w:r w:rsidR="00AE2DDA" w:rsidRPr="00AE2DDA">
        <w:rPr>
          <w:rFonts w:asciiTheme="minorHAnsi" w:eastAsia="Times New Roman" w:hAnsiTheme="minorHAnsi" w:cs="Arial"/>
          <w:spacing w:val="3"/>
          <w:sz w:val="16"/>
          <w:szCs w:val="16"/>
        </w:rPr>
        <w:t>@valleesud.fr</w:t>
      </w:r>
    </w:p>
    <w:p w14:paraId="5CFE7153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771CB7D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ECAM, Espace Culturel André Malraux, Le Kremlin-Bicêtre, dirigé par Claire Bourdier</w:t>
      </w:r>
    </w:p>
    <w:p w14:paraId="01654385" w14:textId="77777777" w:rsidR="00B04D00" w:rsidRPr="00707E8E" w:rsidRDefault="007B0E4F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hyperlink r:id="rId8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direction@ecam-lekremlinbicetre.com</w:t>
        </w:r>
      </w:hyperlink>
    </w:p>
    <w:p w14:paraId="284E681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3C4E375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IVT - International Visual Theatre de Paris, dirigé par Emmanuelle Laborit et Jennifer Lesage-David</w:t>
      </w:r>
    </w:p>
    <w:p w14:paraId="25C796B7" w14:textId="77777777" w:rsidR="00B04D00" w:rsidRPr="00707E8E" w:rsidRDefault="007B0E4F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9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jennifer.lesage-david@ivt.fr</w:t>
        </w:r>
      </w:hyperlink>
    </w:p>
    <w:p w14:paraId="33C51031" w14:textId="77777777" w:rsidR="007C39D1" w:rsidRPr="00707E8E" w:rsidRDefault="007C39D1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ajorEastAsia" w:hAnsiTheme="minorHAnsi"/>
          <w:color w:val="000000" w:themeColor="text1"/>
          <w:sz w:val="16"/>
          <w:szCs w:val="16"/>
        </w:rPr>
      </w:pPr>
    </w:p>
    <w:p w14:paraId="5356D63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des Bergeries, Noisy-le-Sec, dirigé par Lucie Chataigner</w:t>
      </w:r>
    </w:p>
    <w:p w14:paraId="669CC011" w14:textId="77777777" w:rsidR="00B04D00" w:rsidRPr="00707E8E" w:rsidRDefault="007B0E4F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hyperlink r:id="rId10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lucie.chataigner@noisylesec.fr</w:t>
        </w:r>
      </w:hyperlink>
    </w:p>
    <w:p w14:paraId="66AF1A9C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45641C13" w14:textId="41E0A8C4" w:rsidR="00D92C04" w:rsidRPr="002F54B5" w:rsidRDefault="00D92C04" w:rsidP="00D92C04">
      <w:pPr>
        <w:rPr>
          <w:rFonts w:eastAsia="Times New Roman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L’Odyssée, </w:t>
      </w:r>
      <w:r w:rsidR="002F54B5" w:rsidRPr="002F54B5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Scène conventionnée d'intérêt national "Art et Création"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, festival MIMOS et Centre ressources SOMIM, dirigés par Nathalie Elain</w:t>
      </w:r>
    </w:p>
    <w:p w14:paraId="1CD42DFF" w14:textId="77777777" w:rsidR="00B04D00" w:rsidRDefault="007B0E4F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11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nathalie.elain@odyssee.perigueux.fr</w:t>
        </w:r>
      </w:hyperlink>
    </w:p>
    <w:p w14:paraId="3E7CE243" w14:textId="77777777" w:rsidR="00EE1739" w:rsidRDefault="00EE1739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</w:p>
    <w:p w14:paraId="5800EB25" w14:textId="4AB904C3" w:rsidR="00EE1739" w:rsidRDefault="00EE1739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Le Nouveau Relax, Chaumont, dirigé par Remi Sabau</w:t>
      </w:r>
    </w:p>
    <w:p w14:paraId="36F88EFF" w14:textId="1361D7C2" w:rsidR="00EE1739" w:rsidRPr="00CB65B9" w:rsidRDefault="00EE1739" w:rsidP="00EE1739">
      <w:pPr>
        <w:rPr>
          <w:rFonts w:asciiTheme="majorHAnsi" w:eastAsia="Times New Roman" w:hAnsiTheme="majorHAnsi"/>
          <w:color w:val="000000" w:themeColor="text1"/>
          <w:sz w:val="16"/>
          <w:szCs w:val="16"/>
        </w:rPr>
      </w:pPr>
      <w:r w:rsidRPr="00CB65B9">
        <w:rPr>
          <w:rFonts w:asciiTheme="majorHAnsi" w:eastAsia="Times New Roman" w:hAnsiTheme="majorHAnsi" w:cs="Arial"/>
          <w:color w:val="000000" w:themeColor="text1"/>
          <w:spacing w:val="3"/>
          <w:sz w:val="16"/>
          <w:szCs w:val="16"/>
          <w:shd w:val="clear" w:color="auto" w:fill="FFFFFF"/>
        </w:rPr>
        <w:t>direction@lenouveaurelax.fr</w:t>
      </w:r>
    </w:p>
    <w:p w14:paraId="5CE6C9AF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5C8AF5F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006CC34C" w14:textId="77777777" w:rsidR="00B04D00" w:rsidRPr="00707E8E" w:rsidRDefault="00D92C04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Christine Godart (Secrétaire Générale), </w:t>
      </w:r>
      <w:hyperlink r:id="rId12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christinegodart@orange.fr</w:t>
        </w:r>
      </w:hyperlink>
    </w:p>
    <w:p w14:paraId="263A40C9" w14:textId="0D2B460F" w:rsidR="00B04D00" w:rsidRPr="00707E8E" w:rsidRDefault="00B04D00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</w:p>
    <w:p w14:paraId="3F7164E8" w14:textId="121D652C" w:rsidR="00DA3C58" w:rsidRDefault="00D92C04" w:rsidP="00DA3C58">
      <w:pPr>
        <w:rPr>
          <w:rStyle w:val="Lienhypertexte"/>
          <w:rFonts w:asciiTheme="minorHAnsi" w:eastAsia="Times New Roman" w:hAnsiTheme="minorHAnsi"/>
          <w:color w:val="000000" w:themeColor="text1"/>
          <w:spacing w:val="3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Jean-Jérôme Raclot (Président)</w:t>
      </w:r>
      <w:r w:rsidR="00DA3C58"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, 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hyperlink r:id="rId13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jeanjerome.raclot@yahoo.com</w:t>
        </w:r>
      </w:hyperlink>
    </w:p>
    <w:p w14:paraId="3F6414DD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FAB6415" w14:textId="388A8C41" w:rsidR="00DA3C58" w:rsidRPr="00707E8E" w:rsidRDefault="00D92C04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et Tristan Rybaltchenko</w:t>
      </w:r>
      <w:r w:rsidR="007842B1">
        <w:rPr>
          <w:rFonts w:asciiTheme="minorHAnsi" w:eastAsia="Times New Roman" w:hAnsiTheme="minorHAnsi"/>
          <w:color w:val="000000" w:themeColor="text1"/>
          <w:sz w:val="16"/>
          <w:szCs w:val="16"/>
        </w:rPr>
        <w:t>,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hyperlink r:id="rId14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rybaltchenko@mairie-villeparisis.fr</w:t>
        </w:r>
      </w:hyperlink>
    </w:p>
    <w:p w14:paraId="61820E15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C95CB90" w14:textId="5563141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sont également membres, à titre individuel de cette association.</w:t>
      </w:r>
    </w:p>
    <w:p w14:paraId="20BEF5BA" w14:textId="77777777" w:rsidR="00D92C04" w:rsidRPr="00406489" w:rsidRDefault="00D92C04" w:rsidP="008C485D">
      <w:pPr>
        <w:rPr>
          <w:rFonts w:eastAsiaTheme="majorEastAsia"/>
          <w:smallCaps/>
          <w:color w:val="000000" w:themeColor="text1"/>
          <w:sz w:val="16"/>
          <w:szCs w:val="16"/>
        </w:rPr>
      </w:pPr>
    </w:p>
    <w:p w14:paraId="045510F8" w14:textId="77777777" w:rsidR="00105456" w:rsidRPr="00406489" w:rsidRDefault="00105456" w:rsidP="00BF3E4F">
      <w:pPr>
        <w:rPr>
          <w:rStyle w:val="Lienhypertexte"/>
          <w:rFonts w:eastAsiaTheme="majorEastAsia"/>
          <w:color w:val="000000" w:themeColor="text1"/>
          <w:sz w:val="16"/>
          <w:szCs w:val="16"/>
          <w:u w:val="none"/>
        </w:rPr>
      </w:pPr>
    </w:p>
    <w:p w14:paraId="65E4A6F7" w14:textId="30764D9F" w:rsidR="00447C75" w:rsidRPr="00406489" w:rsidRDefault="00903579" w:rsidP="000304A3">
      <w:pPr>
        <w:spacing w:line="360" w:lineRule="auto"/>
        <w:rPr>
          <w:rFonts w:eastAsiaTheme="majorEastAsia"/>
          <w:color w:val="000000" w:themeColor="text1"/>
          <w:sz w:val="16"/>
          <w:szCs w:val="16"/>
        </w:rPr>
      </w:pPr>
      <w:r w:rsidRPr="00406489">
        <w:rPr>
          <w:rFonts w:eastAsiaTheme="majorEastAsia"/>
          <w:color w:val="000000" w:themeColor="text1"/>
          <w:sz w:val="16"/>
          <w:szCs w:val="16"/>
        </w:rPr>
        <w:t xml:space="preserve"> </w:t>
      </w:r>
    </w:p>
    <w:sectPr w:rsidR="00447C75" w:rsidRPr="00406489" w:rsidSect="00DE76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E879" w14:textId="77777777" w:rsidR="007B0E4F" w:rsidRDefault="007B0E4F" w:rsidP="00447C75">
      <w:r>
        <w:separator/>
      </w:r>
    </w:p>
  </w:endnote>
  <w:endnote w:type="continuationSeparator" w:id="0">
    <w:p w14:paraId="7E1D67E5" w14:textId="77777777" w:rsidR="007B0E4F" w:rsidRDefault="007B0E4F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charset w:val="00"/>
    <w:family w:val="roman"/>
    <w:pitch w:val="variable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B9E4" w14:textId="77777777" w:rsidR="007B0E4F" w:rsidRDefault="007B0E4F" w:rsidP="00447C75">
      <w:r>
        <w:separator/>
      </w:r>
    </w:p>
  </w:footnote>
  <w:footnote w:type="continuationSeparator" w:id="0">
    <w:p w14:paraId="1A3CAB57" w14:textId="77777777" w:rsidR="007B0E4F" w:rsidRDefault="007B0E4F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086C52"/>
    <w:rsid w:val="00093AB3"/>
    <w:rsid w:val="00094B41"/>
    <w:rsid w:val="000A69C7"/>
    <w:rsid w:val="00105456"/>
    <w:rsid w:val="0010594B"/>
    <w:rsid w:val="001074C9"/>
    <w:rsid w:val="001430B2"/>
    <w:rsid w:val="0017066F"/>
    <w:rsid w:val="001715CE"/>
    <w:rsid w:val="001F0811"/>
    <w:rsid w:val="002150E6"/>
    <w:rsid w:val="002700FD"/>
    <w:rsid w:val="00273A96"/>
    <w:rsid w:val="00276BDF"/>
    <w:rsid w:val="002B27CA"/>
    <w:rsid w:val="002D666C"/>
    <w:rsid w:val="002E0009"/>
    <w:rsid w:val="002F016B"/>
    <w:rsid w:val="002F20D3"/>
    <w:rsid w:val="002F54B5"/>
    <w:rsid w:val="00312581"/>
    <w:rsid w:val="0031526F"/>
    <w:rsid w:val="003166CE"/>
    <w:rsid w:val="00383B4F"/>
    <w:rsid w:val="00392974"/>
    <w:rsid w:val="003C5BEB"/>
    <w:rsid w:val="003E4591"/>
    <w:rsid w:val="003F1927"/>
    <w:rsid w:val="00406489"/>
    <w:rsid w:val="00424533"/>
    <w:rsid w:val="00430697"/>
    <w:rsid w:val="004312E7"/>
    <w:rsid w:val="004436A1"/>
    <w:rsid w:val="00447C75"/>
    <w:rsid w:val="0046742D"/>
    <w:rsid w:val="004703E5"/>
    <w:rsid w:val="00476525"/>
    <w:rsid w:val="004816BA"/>
    <w:rsid w:val="004A59BD"/>
    <w:rsid w:val="004A6342"/>
    <w:rsid w:val="0052619C"/>
    <w:rsid w:val="005356CD"/>
    <w:rsid w:val="0055321A"/>
    <w:rsid w:val="005670DF"/>
    <w:rsid w:val="005A3045"/>
    <w:rsid w:val="005C6C20"/>
    <w:rsid w:val="005D6C82"/>
    <w:rsid w:val="00670E5D"/>
    <w:rsid w:val="006A52FD"/>
    <w:rsid w:val="006B5799"/>
    <w:rsid w:val="006E7EED"/>
    <w:rsid w:val="006F1E14"/>
    <w:rsid w:val="00707E8E"/>
    <w:rsid w:val="00720F32"/>
    <w:rsid w:val="007235FE"/>
    <w:rsid w:val="007553B7"/>
    <w:rsid w:val="007842B1"/>
    <w:rsid w:val="007A171F"/>
    <w:rsid w:val="007B0E4F"/>
    <w:rsid w:val="007B78FE"/>
    <w:rsid w:val="007C39D1"/>
    <w:rsid w:val="007C457D"/>
    <w:rsid w:val="007E0F68"/>
    <w:rsid w:val="007F7F81"/>
    <w:rsid w:val="00862AAE"/>
    <w:rsid w:val="008715BB"/>
    <w:rsid w:val="008C02A3"/>
    <w:rsid w:val="008C485D"/>
    <w:rsid w:val="00903579"/>
    <w:rsid w:val="00914BB8"/>
    <w:rsid w:val="009B562F"/>
    <w:rsid w:val="009F5752"/>
    <w:rsid w:val="00A10B59"/>
    <w:rsid w:val="00A272E7"/>
    <w:rsid w:val="00A64806"/>
    <w:rsid w:val="00A71842"/>
    <w:rsid w:val="00AE2DDA"/>
    <w:rsid w:val="00AE4E8A"/>
    <w:rsid w:val="00AF2D09"/>
    <w:rsid w:val="00B04D00"/>
    <w:rsid w:val="00B06128"/>
    <w:rsid w:val="00B07BE2"/>
    <w:rsid w:val="00B10315"/>
    <w:rsid w:val="00B82B8D"/>
    <w:rsid w:val="00B97F52"/>
    <w:rsid w:val="00BA19A1"/>
    <w:rsid w:val="00BB4E6E"/>
    <w:rsid w:val="00BB562A"/>
    <w:rsid w:val="00BC4D62"/>
    <w:rsid w:val="00BF3E4F"/>
    <w:rsid w:val="00BF4051"/>
    <w:rsid w:val="00C04440"/>
    <w:rsid w:val="00C07B51"/>
    <w:rsid w:val="00C14802"/>
    <w:rsid w:val="00C379CD"/>
    <w:rsid w:val="00C540D8"/>
    <w:rsid w:val="00C71697"/>
    <w:rsid w:val="00CA6CBF"/>
    <w:rsid w:val="00CB65B9"/>
    <w:rsid w:val="00CC7C76"/>
    <w:rsid w:val="00CD5D93"/>
    <w:rsid w:val="00D13899"/>
    <w:rsid w:val="00D343EB"/>
    <w:rsid w:val="00D92C04"/>
    <w:rsid w:val="00D933B6"/>
    <w:rsid w:val="00DA3C58"/>
    <w:rsid w:val="00DB255F"/>
    <w:rsid w:val="00DE4B4E"/>
    <w:rsid w:val="00DE765C"/>
    <w:rsid w:val="00E2289D"/>
    <w:rsid w:val="00E36202"/>
    <w:rsid w:val="00E64914"/>
    <w:rsid w:val="00EA272F"/>
    <w:rsid w:val="00EB4AFB"/>
    <w:rsid w:val="00EC51E7"/>
    <w:rsid w:val="00EE1739"/>
    <w:rsid w:val="00F831E1"/>
    <w:rsid w:val="00FD379B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5B9"/>
    <w:rPr>
      <w:rFonts w:ascii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  <w:rPr>
      <w:rFonts w:ascii="Times" w:eastAsia="Times" w:hAnsi="Times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  <w:rPr>
      <w:rFonts w:ascii="Times" w:eastAsia="Times" w:hAnsi="Times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  <w:rPr>
      <w:rFonts w:ascii="Times" w:eastAsia="Times" w:hAnsi="Times"/>
      <w:szCs w:val="20"/>
      <w:lang w:eastAsia="fr-FR"/>
    </w:r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  <w:style w:type="character" w:customStyle="1" w:styleId="gmail-il">
    <w:name w:val="gmail-il"/>
    <w:basedOn w:val="Policepardfaut"/>
    <w:rsid w:val="00105456"/>
  </w:style>
  <w:style w:type="character" w:customStyle="1" w:styleId="gmail-apple-converted-space">
    <w:name w:val="gmail-apple-converted-space"/>
    <w:basedOn w:val="Policepardfaut"/>
    <w:rsid w:val="001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ennifer.lesage-david@ivt.fr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lucie.chataigner@noisylesec.fr" TargetMode="External"/><Relationship Id="rId11" Type="http://schemas.openxmlformats.org/officeDocument/2006/relationships/hyperlink" Target="mailto:nathalie.elain@odyssee.perigueux.fr" TargetMode="External"/><Relationship Id="rId12" Type="http://schemas.openxmlformats.org/officeDocument/2006/relationships/hyperlink" Target="mailto:christinegodart@orange.fr" TargetMode="External"/><Relationship Id="rId13" Type="http://schemas.openxmlformats.org/officeDocument/2006/relationships/hyperlink" Target="mailto:jeanjerome.raclot@gmail.com" TargetMode="External"/><Relationship Id="rId14" Type="http://schemas.openxmlformats.org/officeDocument/2006/relationships/hyperlink" Target="mailto:rybaltchenko@mairie-villeparisis.fr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lf.tvh@gmail.com" TargetMode="External"/><Relationship Id="rId8" Type="http://schemas.openxmlformats.org/officeDocument/2006/relationships/hyperlink" Target="mailto:%20direction@ecam-lekremlinbicetr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3</cp:revision>
  <cp:lastPrinted>2021-01-27T10:45:00Z</cp:lastPrinted>
  <dcterms:created xsi:type="dcterms:W3CDTF">2023-01-17T07:57:00Z</dcterms:created>
  <dcterms:modified xsi:type="dcterms:W3CDTF">2023-01-17T07:58:00Z</dcterms:modified>
</cp:coreProperties>
</file>